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823" w:rsidRDefault="007F0FFD" w:rsidP="00782578">
      <w:pPr>
        <w:pStyle w:val="Heading1"/>
      </w:pPr>
      <w:proofErr w:type="gramStart"/>
      <w:r w:rsidRPr="005F7823">
        <w:t>ePortfolio</w:t>
      </w:r>
      <w:proofErr w:type="gramEnd"/>
      <w:r w:rsidRPr="005F7823">
        <w:t xml:space="preserve"> Page Rubric </w:t>
      </w:r>
      <w:r>
        <w:t xml:space="preserve">(for one </w:t>
      </w:r>
      <w:r w:rsidR="00B3059A">
        <w:t xml:space="preserve">ePortfolio </w:t>
      </w:r>
      <w:r>
        <w:t>page)</w:t>
      </w:r>
    </w:p>
    <w:p w:rsidR="00782578" w:rsidRPr="00782578" w:rsidRDefault="00782578" w:rsidP="00782578"/>
    <w:tbl>
      <w:tblPr>
        <w:tblStyle w:val="TableGrid"/>
        <w:tblW w:w="0" w:type="auto"/>
        <w:tblLook w:val="06A0" w:firstRow="1" w:lastRow="0" w:firstColumn="1" w:lastColumn="0" w:noHBand="1" w:noVBand="1"/>
      </w:tblPr>
      <w:tblGrid>
        <w:gridCol w:w="1915"/>
        <w:gridCol w:w="1915"/>
        <w:gridCol w:w="1915"/>
        <w:gridCol w:w="1915"/>
        <w:gridCol w:w="1916"/>
      </w:tblGrid>
      <w:tr w:rsidR="00BF49DB" w:rsidTr="00056B92">
        <w:tc>
          <w:tcPr>
            <w:tcW w:w="1915" w:type="dxa"/>
          </w:tcPr>
          <w:p w:rsidR="007F0FFD" w:rsidRPr="007F0FFD" w:rsidRDefault="007F0FFD" w:rsidP="007F0FFD">
            <w:pPr>
              <w:jc w:val="center"/>
              <w:rPr>
                <w:b/>
              </w:rPr>
            </w:pPr>
            <w:r w:rsidRPr="007F0FFD">
              <w:rPr>
                <w:b/>
              </w:rPr>
              <w:t>Criteria</w:t>
            </w:r>
          </w:p>
        </w:tc>
        <w:tc>
          <w:tcPr>
            <w:tcW w:w="1915" w:type="dxa"/>
          </w:tcPr>
          <w:p w:rsidR="007F0FFD" w:rsidRPr="005F7823" w:rsidRDefault="007F0FFD" w:rsidP="005F7823">
            <w:pPr>
              <w:jc w:val="center"/>
              <w:rPr>
                <w:b/>
              </w:rPr>
            </w:pPr>
            <w:r w:rsidRPr="007F0FFD">
              <w:rPr>
                <w:b/>
              </w:rPr>
              <w:t>Exemplary</w:t>
            </w:r>
            <w:r w:rsidR="00A460ED">
              <w:rPr>
                <w:b/>
              </w:rPr>
              <w:t xml:space="preserve"> </w:t>
            </w:r>
          </w:p>
        </w:tc>
        <w:tc>
          <w:tcPr>
            <w:tcW w:w="1915" w:type="dxa"/>
          </w:tcPr>
          <w:p w:rsidR="007F0FFD" w:rsidRPr="005F7823" w:rsidRDefault="007F0FFD" w:rsidP="005F7823">
            <w:pPr>
              <w:jc w:val="center"/>
              <w:rPr>
                <w:b/>
              </w:rPr>
            </w:pPr>
            <w:r w:rsidRPr="007F0FFD">
              <w:rPr>
                <w:b/>
              </w:rPr>
              <w:t>Proficient</w:t>
            </w:r>
            <w:r w:rsidR="00A460ED">
              <w:rPr>
                <w:b/>
              </w:rPr>
              <w:t xml:space="preserve"> </w:t>
            </w:r>
          </w:p>
        </w:tc>
        <w:tc>
          <w:tcPr>
            <w:tcW w:w="1915" w:type="dxa"/>
          </w:tcPr>
          <w:p w:rsidR="007F0FFD" w:rsidRPr="007F0FFD" w:rsidRDefault="005F7823" w:rsidP="005F7823">
            <w:pPr>
              <w:jc w:val="center"/>
              <w:rPr>
                <w:b/>
              </w:rPr>
            </w:pPr>
            <w:r>
              <w:rPr>
                <w:b/>
              </w:rPr>
              <w:t>Partially Proficient</w:t>
            </w:r>
          </w:p>
        </w:tc>
        <w:tc>
          <w:tcPr>
            <w:tcW w:w="1916" w:type="dxa"/>
          </w:tcPr>
          <w:p w:rsidR="00A460ED" w:rsidRPr="005F7823" w:rsidRDefault="007F0FFD" w:rsidP="005F7823">
            <w:pPr>
              <w:jc w:val="center"/>
              <w:rPr>
                <w:b/>
              </w:rPr>
            </w:pPr>
            <w:r w:rsidRPr="007F0FFD">
              <w:rPr>
                <w:b/>
              </w:rPr>
              <w:t>Incomplete</w:t>
            </w:r>
          </w:p>
        </w:tc>
      </w:tr>
      <w:tr w:rsidR="00BF49DB" w:rsidTr="00056B92">
        <w:tc>
          <w:tcPr>
            <w:tcW w:w="1915" w:type="dxa"/>
          </w:tcPr>
          <w:p w:rsidR="007F0FFD" w:rsidRPr="007F0FFD" w:rsidRDefault="007F0FFD" w:rsidP="007F0FFD">
            <w:pPr>
              <w:rPr>
                <w:b/>
              </w:rPr>
            </w:pPr>
            <w:r w:rsidRPr="007F0FFD">
              <w:rPr>
                <w:b/>
              </w:rPr>
              <w:t>Selection of Artifacts and Written Communication</w:t>
            </w:r>
          </w:p>
        </w:tc>
        <w:tc>
          <w:tcPr>
            <w:tcW w:w="1915" w:type="dxa"/>
          </w:tcPr>
          <w:tbl>
            <w:tblPr>
              <w:tblW w:w="0" w:type="auto"/>
              <w:tblBorders>
                <w:top w:val="nil"/>
                <w:left w:val="nil"/>
                <w:bottom w:val="nil"/>
                <w:right w:val="nil"/>
              </w:tblBorders>
              <w:tblLook w:val="0000" w:firstRow="0" w:lastRow="0" w:firstColumn="0" w:lastColumn="0" w:noHBand="0" w:noVBand="0"/>
            </w:tblPr>
            <w:tblGrid>
              <w:gridCol w:w="1699"/>
            </w:tblGrid>
            <w:tr w:rsidR="007F0FFD" w:rsidRPr="007F0FFD">
              <w:trPr>
                <w:trHeight w:val="805"/>
              </w:trPr>
              <w:tc>
                <w:tcPr>
                  <w:tcW w:w="0" w:type="auto"/>
                </w:tcPr>
                <w:p w:rsidR="007F0FFD" w:rsidRPr="007F0FFD" w:rsidRDefault="007F0FFD" w:rsidP="007F0FFD">
                  <w:pPr>
                    <w:autoSpaceDE w:val="0"/>
                    <w:autoSpaceDN w:val="0"/>
                    <w:adjustRightInd w:val="0"/>
                    <w:spacing w:after="0" w:line="240" w:lineRule="auto"/>
                    <w:rPr>
                      <w:rFonts w:ascii="Verdana" w:hAnsi="Verdana" w:cs="Verdana"/>
                      <w:color w:val="000000"/>
                      <w:sz w:val="15"/>
                      <w:szCs w:val="15"/>
                    </w:rPr>
                  </w:pPr>
                  <w:r>
                    <w:rPr>
                      <w:rFonts w:cstheme="minorHAnsi"/>
                      <w:color w:val="000000"/>
                    </w:rPr>
                    <w:t>All artifacts and work samples are clearly and directly related to the purpose of the ePortfolio page.  All of the components demonstrate the use of clear, well organized, and accurate written communication.</w:t>
                  </w:r>
                </w:p>
              </w:tc>
            </w:tr>
          </w:tbl>
          <w:p w:rsidR="007F0FFD" w:rsidRDefault="007F0FFD" w:rsidP="007F0FFD"/>
        </w:tc>
        <w:tc>
          <w:tcPr>
            <w:tcW w:w="1915" w:type="dxa"/>
          </w:tcPr>
          <w:p w:rsidR="007F0FFD" w:rsidRDefault="007F0FFD" w:rsidP="007F0FFD">
            <w:r>
              <w:t>Most artifacts and work samples are related to the purpose of the ePortfolio page. There are only one or two occurrences of unorganized, inaccurate, or difficult to interp</w:t>
            </w:r>
            <w:r w:rsidR="00BF49DB">
              <w:t>r</w:t>
            </w:r>
            <w:r>
              <w:t xml:space="preserve">et </w:t>
            </w:r>
            <w:r w:rsidR="005F7823">
              <w:t>written information</w:t>
            </w:r>
            <w:r>
              <w:t xml:space="preserve">. </w:t>
            </w:r>
          </w:p>
        </w:tc>
        <w:tc>
          <w:tcPr>
            <w:tcW w:w="1915" w:type="dxa"/>
          </w:tcPr>
          <w:p w:rsidR="00BF49DB" w:rsidRDefault="00BF49DB" w:rsidP="007F0FFD">
            <w:r>
              <w:t xml:space="preserve">Few artifacts and work samples are related to the purpose of the ePortfolio page.  There are three or four occurrences of unorganized, inaccurate, or difficult to interpret written information. </w:t>
            </w:r>
          </w:p>
        </w:tc>
        <w:tc>
          <w:tcPr>
            <w:tcW w:w="1916" w:type="dxa"/>
          </w:tcPr>
          <w:p w:rsidR="007F0FFD" w:rsidRDefault="00BF49DB" w:rsidP="007F0FFD">
            <w:r>
              <w:t xml:space="preserve">Most artifacts and work samples are unrelated to the purpose of the ePortfolio.  There are more than four instances of unorganized, inaccurate, or difficult to interpret written information. </w:t>
            </w:r>
          </w:p>
        </w:tc>
      </w:tr>
      <w:tr w:rsidR="00BF49DB" w:rsidTr="00056B92">
        <w:tc>
          <w:tcPr>
            <w:tcW w:w="1915" w:type="dxa"/>
          </w:tcPr>
          <w:p w:rsidR="007F0FFD" w:rsidRPr="00BF49DB" w:rsidRDefault="00BF49DB" w:rsidP="007F0FFD">
            <w:pPr>
              <w:rPr>
                <w:b/>
              </w:rPr>
            </w:pPr>
            <w:r w:rsidRPr="00BF49DB">
              <w:rPr>
                <w:b/>
              </w:rPr>
              <w:t>Use of Multimedia</w:t>
            </w:r>
          </w:p>
        </w:tc>
        <w:tc>
          <w:tcPr>
            <w:tcW w:w="1915" w:type="dxa"/>
          </w:tcPr>
          <w:p w:rsidR="007F0FFD" w:rsidRDefault="00BF49DB" w:rsidP="007F0FFD">
            <w:r>
              <w:t>All of the multimedia enhance the purpose of the ePortfolio, create interest, and are appropriate.  The content of the ePortfolio is enhanced in an original way.  All of the examples are appropriate for the chosen purpose.</w:t>
            </w:r>
          </w:p>
        </w:tc>
        <w:tc>
          <w:tcPr>
            <w:tcW w:w="1915" w:type="dxa"/>
          </w:tcPr>
          <w:p w:rsidR="007F0FFD" w:rsidRDefault="00BF49DB" w:rsidP="00BF49DB">
            <w:r>
              <w:t xml:space="preserve">Most of the multimedia enhance the purpose of the ePortfolio, create interest, and are generally appropriate.  The content of the ePortfolio is enhanced somewhat in an original way.  </w:t>
            </w:r>
          </w:p>
        </w:tc>
        <w:tc>
          <w:tcPr>
            <w:tcW w:w="1915" w:type="dxa"/>
          </w:tcPr>
          <w:p w:rsidR="007F0FFD" w:rsidRDefault="00BF49DB" w:rsidP="007F0FFD">
            <w:r>
              <w:t>A few of the multimedia enhance the purpose of the ePortfolio, create interest, and are sometimes appropriate.  The content of the ePortfolio is not always enhanced because of the inappropriate examples chosen for the purpose.</w:t>
            </w:r>
          </w:p>
        </w:tc>
        <w:tc>
          <w:tcPr>
            <w:tcW w:w="1916" w:type="dxa"/>
          </w:tcPr>
          <w:p w:rsidR="007F0FFD" w:rsidRDefault="00BF49DB" w:rsidP="007F0FFD">
            <w:r>
              <w:t>The photographs, graphics, sounds, and/or videos are inappropriate.  They are distracting and detract from the content.</w:t>
            </w:r>
          </w:p>
        </w:tc>
      </w:tr>
      <w:tr w:rsidR="00BF49DB" w:rsidTr="00056B92">
        <w:tc>
          <w:tcPr>
            <w:tcW w:w="1915" w:type="dxa"/>
          </w:tcPr>
          <w:p w:rsidR="007F0FFD" w:rsidRPr="00BF49DB" w:rsidRDefault="00BF49DB" w:rsidP="007F0FFD">
            <w:pPr>
              <w:rPr>
                <w:b/>
              </w:rPr>
            </w:pPr>
            <w:r w:rsidRPr="00BF49DB">
              <w:rPr>
                <w:b/>
              </w:rPr>
              <w:t>Captions</w:t>
            </w:r>
          </w:p>
        </w:tc>
        <w:tc>
          <w:tcPr>
            <w:tcW w:w="1915" w:type="dxa"/>
          </w:tcPr>
          <w:p w:rsidR="007F0FFD" w:rsidRDefault="00BF49DB" w:rsidP="007F0FFD">
            <w:r>
              <w:t>Each artifact is accompanied by a caption that clearly explains the importance of that particular work including title, author, and date.</w:t>
            </w:r>
          </w:p>
        </w:tc>
        <w:tc>
          <w:tcPr>
            <w:tcW w:w="1915" w:type="dxa"/>
          </w:tcPr>
          <w:p w:rsidR="007F0FFD" w:rsidRDefault="00BF49DB" w:rsidP="007F0FFD">
            <w:r>
              <w:t>Most of the artifacts are accompanied by a caption that clearly explains the importance of that particular work including title, author, and date.</w:t>
            </w:r>
          </w:p>
        </w:tc>
        <w:tc>
          <w:tcPr>
            <w:tcW w:w="1915" w:type="dxa"/>
          </w:tcPr>
          <w:p w:rsidR="007F0FFD" w:rsidRDefault="00BF49DB" w:rsidP="007F0FFD">
            <w:r>
              <w:t>Some of the artifacts are accompanied by a caption that clearly explains the importance of that particular work including title, author, and date.</w:t>
            </w:r>
          </w:p>
        </w:tc>
        <w:tc>
          <w:tcPr>
            <w:tcW w:w="1916" w:type="dxa"/>
          </w:tcPr>
          <w:p w:rsidR="00BF49DB" w:rsidRDefault="00BF49DB" w:rsidP="007F0FFD">
            <w:r>
              <w:t xml:space="preserve">None of the </w:t>
            </w:r>
          </w:p>
          <w:p w:rsidR="007F0FFD" w:rsidRDefault="00BF49DB" w:rsidP="00A460ED">
            <w:proofErr w:type="gramStart"/>
            <w:r>
              <w:t>artifacts</w:t>
            </w:r>
            <w:proofErr w:type="gramEnd"/>
            <w:r>
              <w:t xml:space="preserve"> </w:t>
            </w:r>
            <w:r w:rsidR="00A460ED">
              <w:t>are</w:t>
            </w:r>
            <w:r>
              <w:t xml:space="preserve"> </w:t>
            </w:r>
            <w:bookmarkStart w:id="0" w:name="_GoBack"/>
            <w:bookmarkEnd w:id="0"/>
            <w:r>
              <w:t>accompanied by a caption that clearly explains the importance of that particular work including title, author, and date.</w:t>
            </w:r>
          </w:p>
        </w:tc>
      </w:tr>
    </w:tbl>
    <w:p w:rsidR="005F7823" w:rsidRDefault="005F7823">
      <w:r>
        <w:br w:type="page"/>
      </w:r>
    </w:p>
    <w:tbl>
      <w:tblPr>
        <w:tblStyle w:val="TableGrid"/>
        <w:tblW w:w="0" w:type="auto"/>
        <w:tblLook w:val="06A0" w:firstRow="1" w:lastRow="0" w:firstColumn="1" w:lastColumn="0" w:noHBand="1" w:noVBand="1"/>
      </w:tblPr>
      <w:tblGrid>
        <w:gridCol w:w="1915"/>
        <w:gridCol w:w="1915"/>
        <w:gridCol w:w="1915"/>
        <w:gridCol w:w="1915"/>
        <w:gridCol w:w="1916"/>
      </w:tblGrid>
      <w:tr w:rsidR="00BF49DB" w:rsidTr="00056B92">
        <w:tc>
          <w:tcPr>
            <w:tcW w:w="1915" w:type="dxa"/>
          </w:tcPr>
          <w:p w:rsidR="007F0FFD" w:rsidRPr="00BF49DB" w:rsidRDefault="00BF49DB" w:rsidP="007F0FFD">
            <w:pPr>
              <w:rPr>
                <w:b/>
              </w:rPr>
            </w:pPr>
            <w:r w:rsidRPr="00BF49DB">
              <w:rPr>
                <w:b/>
              </w:rPr>
              <w:lastRenderedPageBreak/>
              <w:t>Layout &amp; Text Elements</w:t>
            </w:r>
          </w:p>
        </w:tc>
        <w:tc>
          <w:tcPr>
            <w:tcW w:w="1915" w:type="dxa"/>
          </w:tcPr>
          <w:p w:rsidR="007F0FFD" w:rsidRDefault="00D462C5" w:rsidP="007F0FFD">
            <w:r>
              <w:t xml:space="preserve">The ePortfolio is easy to read.  Fonts, point size, bullets, italics, bold, and indentations for headings and sub-headings enhance the presentation.  Horizontal and vertical white space is always used appropriately.  Background and colors enhance the readability and aesthetic quality of the text. </w:t>
            </w:r>
          </w:p>
        </w:tc>
        <w:tc>
          <w:tcPr>
            <w:tcW w:w="1915" w:type="dxa"/>
          </w:tcPr>
          <w:p w:rsidR="007F0FFD" w:rsidRDefault="00D462C5" w:rsidP="00D462C5">
            <w:r>
              <w:t>The ePortfolio is generally easy to read.  Fonts, point size, bullets, italics, bold, and indentations for headings and sub-headings enhance the presentation.  A few minor format changes would enhance the presentation. Horizontal and vertical white space is used appropriately in most places.  Background and colors generally enhance the readability of the text.</w:t>
            </w:r>
          </w:p>
        </w:tc>
        <w:tc>
          <w:tcPr>
            <w:tcW w:w="1915" w:type="dxa"/>
          </w:tcPr>
          <w:p w:rsidR="007F0FFD" w:rsidRDefault="00D462C5" w:rsidP="00D462C5">
            <w:r>
              <w:t xml:space="preserve">The ePortfolio is often difficult to read.  Fonts, point size, bullets, italics, bold, and indentations for headings and sub-headings do not always enhance the presentation.  Some formatting tools are under- or over-utilized.  Horizontal and vertical white space is used inappropriately in some places.  Background and colors are distracting in some places.  They diminish somewhat the readability of the text. </w:t>
            </w:r>
          </w:p>
        </w:tc>
        <w:tc>
          <w:tcPr>
            <w:tcW w:w="1916" w:type="dxa"/>
          </w:tcPr>
          <w:p w:rsidR="00D462C5" w:rsidRDefault="00D462C5" w:rsidP="007F0FFD">
            <w:r>
              <w:t xml:space="preserve">The ePortfolio is difficult to read.  </w:t>
            </w:r>
          </w:p>
          <w:p w:rsidR="007F0FFD" w:rsidRDefault="00D462C5" w:rsidP="00D462C5">
            <w:r>
              <w:t>Fonts, point size, bullets, italics, bold, and indentations for headings and sub-headings do not enhance the presentation.  Many formatting tools are under- or over-utilized.  Horizontal and vertical white space is used inappropriately so that the content appears cluttered.  Background and colors are distracting.  They diminish the readability of the text.</w:t>
            </w:r>
          </w:p>
        </w:tc>
      </w:tr>
      <w:tr w:rsidR="00BF49DB" w:rsidTr="00056B92">
        <w:tc>
          <w:tcPr>
            <w:tcW w:w="1915" w:type="dxa"/>
          </w:tcPr>
          <w:p w:rsidR="007F0FFD" w:rsidRPr="00D462C5" w:rsidRDefault="00D462C5" w:rsidP="007F0FFD">
            <w:pPr>
              <w:rPr>
                <w:b/>
              </w:rPr>
            </w:pPr>
            <w:r w:rsidRPr="00D462C5">
              <w:rPr>
                <w:b/>
              </w:rPr>
              <w:t>Writing Mechanics</w:t>
            </w:r>
          </w:p>
        </w:tc>
        <w:tc>
          <w:tcPr>
            <w:tcW w:w="1915" w:type="dxa"/>
          </w:tcPr>
          <w:p w:rsidR="007F0FFD" w:rsidRDefault="00D462C5" w:rsidP="007F0FFD">
            <w:r>
              <w:t>There are no errors in grammar, capitalization, punctuation, and spelling.</w:t>
            </w:r>
          </w:p>
        </w:tc>
        <w:tc>
          <w:tcPr>
            <w:tcW w:w="1915" w:type="dxa"/>
          </w:tcPr>
          <w:p w:rsidR="007F0FFD" w:rsidRDefault="00D462C5" w:rsidP="007F0FFD">
            <w:r>
              <w:t xml:space="preserve">There are a few errors in grammar, capitalization, punctuation, and spelling.  These require minor editing and revision. </w:t>
            </w:r>
          </w:p>
        </w:tc>
        <w:tc>
          <w:tcPr>
            <w:tcW w:w="1915" w:type="dxa"/>
          </w:tcPr>
          <w:p w:rsidR="007F0FFD" w:rsidRDefault="00D462C5" w:rsidP="00D462C5">
            <w:r>
              <w:t>There are four or more errors in grammar, capitalization, punctuation, and spelling requiring editing and revision.</w:t>
            </w:r>
          </w:p>
        </w:tc>
        <w:tc>
          <w:tcPr>
            <w:tcW w:w="1916" w:type="dxa"/>
          </w:tcPr>
          <w:p w:rsidR="007F0FFD" w:rsidRDefault="00D462C5" w:rsidP="007F0FFD">
            <w:r>
              <w:t xml:space="preserve">The text has more than six errors in grammar, capitalization, punctuation, and spelling.  It requires major editing and revision. </w:t>
            </w:r>
          </w:p>
        </w:tc>
      </w:tr>
    </w:tbl>
    <w:p w:rsidR="007F0FFD" w:rsidRDefault="007F0FFD" w:rsidP="007F0FFD"/>
    <w:p w:rsidR="007F0FFD" w:rsidRPr="005F7823" w:rsidRDefault="00B3059A" w:rsidP="005F7823">
      <w:r w:rsidRPr="005F7823">
        <w:rPr>
          <w:b/>
        </w:rPr>
        <w:t>Source:</w:t>
      </w:r>
      <w:r>
        <w:t xml:space="preserve"> </w:t>
      </w:r>
      <w:hyperlink r:id="rId4" w:history="1">
        <w:r w:rsidR="005F7823" w:rsidRPr="005F7823">
          <w:rPr>
            <w:rStyle w:val="Hyperlink"/>
          </w:rPr>
          <w:t>EPortfolio (Digital Portfolio) Rubric</w:t>
        </w:r>
      </w:hyperlink>
      <w:r w:rsidR="005F7823">
        <w:t xml:space="preserve"> © 2012 Joan </w:t>
      </w:r>
      <w:proofErr w:type="spellStart"/>
      <w:r w:rsidR="005F7823">
        <w:t>Vandervelde</w:t>
      </w:r>
      <w:proofErr w:type="spellEnd"/>
    </w:p>
    <w:sectPr w:rsidR="007F0FFD" w:rsidRPr="005F78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FD"/>
    <w:rsid w:val="00056B92"/>
    <w:rsid w:val="003125C2"/>
    <w:rsid w:val="004B0D29"/>
    <w:rsid w:val="00536B46"/>
    <w:rsid w:val="005F7823"/>
    <w:rsid w:val="00782578"/>
    <w:rsid w:val="007F0FFD"/>
    <w:rsid w:val="00A460ED"/>
    <w:rsid w:val="00B3059A"/>
    <w:rsid w:val="00BF49DB"/>
    <w:rsid w:val="00D462C5"/>
    <w:rsid w:val="00F5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C050B8-3DE1-49FB-9694-5931AA93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25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0FFD"/>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F0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3059A"/>
    <w:rPr>
      <w:color w:val="0000FF" w:themeColor="hyperlink"/>
      <w:u w:val="single"/>
    </w:rPr>
  </w:style>
  <w:style w:type="character" w:styleId="FollowedHyperlink">
    <w:name w:val="FollowedHyperlink"/>
    <w:basedOn w:val="DefaultParagraphFont"/>
    <w:uiPriority w:val="99"/>
    <w:semiHidden/>
    <w:unhideWhenUsed/>
    <w:rsid w:val="00A460ED"/>
    <w:rPr>
      <w:color w:val="800080" w:themeColor="followedHyperlink"/>
      <w:u w:val="single"/>
    </w:rPr>
  </w:style>
  <w:style w:type="character" w:customStyle="1" w:styleId="Heading1Char">
    <w:name w:val="Heading 1 Char"/>
    <w:basedOn w:val="DefaultParagraphFont"/>
    <w:link w:val="Heading1"/>
    <w:uiPriority w:val="9"/>
    <w:rsid w:val="0078257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2.uwstout.edu/content/profdev/rubrics/eportfoliorubri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SUNY Empire State College</Company>
  <LinksUpToDate>false</LinksUpToDate>
  <CharactersWithSpaces>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Oaks</dc:creator>
  <cp:lastModifiedBy>Susan Oaks</cp:lastModifiedBy>
  <cp:revision>2</cp:revision>
  <cp:lastPrinted>2014-05-02T12:42:00Z</cp:lastPrinted>
  <dcterms:created xsi:type="dcterms:W3CDTF">2015-09-02T13:27:00Z</dcterms:created>
  <dcterms:modified xsi:type="dcterms:W3CDTF">2015-09-02T13:27:00Z</dcterms:modified>
</cp:coreProperties>
</file>